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75CD" w14:textId="2265E669" w:rsidR="0009413D" w:rsidRPr="0009413D" w:rsidRDefault="0009413D" w:rsidP="0009413D">
      <w:pPr>
        <w:pBdr>
          <w:bottom w:val="single" w:sz="6" w:space="0" w:color="000000"/>
        </w:pBdr>
        <w:shd w:val="clear" w:color="auto" w:fill="FFFFFF"/>
        <w:spacing w:after="375" w:line="240" w:lineRule="auto"/>
        <w:outlineLvl w:val="0"/>
        <w:rPr>
          <w:rFonts w:ascii="Merriweather" w:eastAsia="Times New Roman" w:hAnsi="Merriweather" w:cs="Times New Roman"/>
          <w:b/>
          <w:bCs/>
          <w:color w:val="424242"/>
          <w:kern w:val="36"/>
          <w:sz w:val="48"/>
          <w:szCs w:val="48"/>
          <w14:ligatures w14:val="none"/>
        </w:rPr>
      </w:pPr>
      <w:r w:rsidRPr="0009413D">
        <w:rPr>
          <w:rFonts w:ascii="Merriweather" w:eastAsia="Times New Roman" w:hAnsi="Merriweather" w:cs="Times New Roman"/>
          <w:b/>
          <w:bCs/>
          <w:color w:val="424242"/>
          <w:kern w:val="36"/>
          <w:sz w:val="48"/>
          <w:szCs w:val="48"/>
          <w14:ligatures w14:val="none"/>
        </w:rPr>
        <w:t>Title IX Laws:</w:t>
      </w:r>
      <w:r>
        <w:rPr>
          <w:rFonts w:ascii="Merriweather" w:eastAsia="Times New Roman" w:hAnsi="Merriweather" w:cs="Times New Roman"/>
          <w:b/>
          <w:bCs/>
          <w:color w:val="424242"/>
          <w:kern w:val="36"/>
          <w:sz w:val="48"/>
          <w:szCs w:val="48"/>
          <w14:ligatures w14:val="none"/>
        </w:rPr>
        <w:t xml:space="preserve"> </w:t>
      </w:r>
      <w:r w:rsidRPr="0009413D">
        <w:rPr>
          <w:rFonts w:ascii="Merriweather" w:eastAsia="Times New Roman" w:hAnsi="Merriweather" w:cs="Times New Roman"/>
          <w:b/>
          <w:bCs/>
          <w:color w:val="424242"/>
          <w:kern w:val="36"/>
          <w:sz w:val="48"/>
          <w:szCs w:val="48"/>
          <w14:ligatures w14:val="none"/>
        </w:rPr>
        <w:t>Discrimination and Harassment - Know Your Rights</w:t>
      </w:r>
    </w:p>
    <w:p w14:paraId="010FF98A" w14:textId="77777777"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sidRPr="0009413D">
        <w:rPr>
          <w:rFonts w:ascii="Helvetica Neue" w:eastAsia="Times New Roman" w:hAnsi="Helvetica Neue" w:cs="Times New Roman"/>
          <w:b/>
          <w:bCs/>
          <w:color w:val="000000"/>
          <w:kern w:val="0"/>
          <w:sz w:val="28"/>
          <w:szCs w:val="28"/>
          <w14:ligatures w14:val="none"/>
        </w:rPr>
        <w:t>What is Title IX?</w:t>
      </w:r>
    </w:p>
    <w:p w14:paraId="5CE4E239" w14:textId="77777777"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sidRPr="0009413D">
        <w:rPr>
          <w:rFonts w:ascii="Lato" w:eastAsia="Times New Roman" w:hAnsi="Lato" w:cs="Times New Roman"/>
          <w:color w:val="000000"/>
          <w:kern w:val="0"/>
          <w14:ligatures w14:val="none"/>
        </w:rPr>
        <w:t>Title IX is a federal law that was passed in 1972 to ensure that male and female students and employees in educational settings are treated equally and fairly. It protects against discrimination based on sex (including sexual harassment). In addition, Title IX protects transgender students and students who do not conform to gender stereotypes. State law also prohibits discrimination based on gender (sex), gender expression, gender identity, and sexual orientation.</w:t>
      </w:r>
    </w:p>
    <w:p w14:paraId="53C77C4C" w14:textId="77777777"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sidRPr="0009413D">
        <w:rPr>
          <w:rFonts w:ascii="Lato" w:eastAsia="Times New Roman" w:hAnsi="Lato" w:cs="Times New Roman"/>
          <w:color w:val="000000"/>
          <w:kern w:val="0"/>
          <w14:ligatures w14:val="none"/>
        </w:rPr>
        <w:t> </w:t>
      </w:r>
    </w:p>
    <w:p w14:paraId="26F861E0" w14:textId="77777777"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sidRPr="0009413D">
        <w:rPr>
          <w:rFonts w:ascii="Lato" w:eastAsia="Times New Roman" w:hAnsi="Lato" w:cs="Times New Roman"/>
          <w:b/>
          <w:bCs/>
          <w:color w:val="000000"/>
          <w:kern w:val="0"/>
          <w:sz w:val="28"/>
          <w:szCs w:val="28"/>
          <w14:ligatures w14:val="none"/>
        </w:rPr>
        <w:t>Student Rights Under Title IX</w:t>
      </w:r>
    </w:p>
    <w:p w14:paraId="21CFA84B" w14:textId="77777777"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sidRPr="0009413D">
        <w:rPr>
          <w:rFonts w:ascii="Lato" w:eastAsia="Times New Roman" w:hAnsi="Lato" w:cs="Times New Roman"/>
          <w:color w:val="000000"/>
          <w:kern w:val="0"/>
          <w14:ligatures w14:val="none"/>
        </w:rPr>
        <w:t>Federal Title IX of the Education Amendments of 1972 (“Title IX”), implemented at 34 C.F.R. § 106.31, subd. (a), provides that no person shall, on the basis of sex, be excluded from participation in, be denied the benefits of, or be subjected to discrimination under any academic, extracurricular, research, occupational training, or other education program or activity operated by a recipient which receives federal financial assistance. Title IX requires school districts to take immediate and appropriate action to investigate when it knows or reasonably should know of a possible Title IX violation.</w:t>
      </w:r>
    </w:p>
    <w:p w14:paraId="3677F786" w14:textId="77777777"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sidRPr="0009413D">
        <w:rPr>
          <w:rFonts w:ascii="Lato" w:eastAsia="Times New Roman" w:hAnsi="Lato" w:cs="Times New Roman"/>
          <w:color w:val="000000"/>
          <w:kern w:val="0"/>
          <w14:ligatures w14:val="none"/>
        </w:rPr>
        <w:t> </w:t>
      </w:r>
    </w:p>
    <w:p w14:paraId="335FA4F3" w14:textId="77777777"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sidRPr="0009413D">
        <w:rPr>
          <w:rFonts w:ascii="Lato" w:eastAsia="Times New Roman" w:hAnsi="Lato" w:cs="Times New Roman"/>
          <w:b/>
          <w:bCs/>
          <w:color w:val="000000"/>
          <w:kern w:val="0"/>
          <w:sz w:val="28"/>
          <w:szCs w:val="28"/>
          <w14:ligatures w14:val="none"/>
        </w:rPr>
        <w:t>Title IX Coordinator</w:t>
      </w:r>
    </w:p>
    <w:p w14:paraId="7747CCE0" w14:textId="58471BDB" w:rsidR="0009413D" w:rsidRPr="0009413D" w:rsidRDefault="0009413D" w:rsidP="0009413D">
      <w:pPr>
        <w:shd w:val="clear" w:color="auto" w:fill="FFFFFF"/>
        <w:spacing w:after="0" w:line="240" w:lineRule="auto"/>
        <w:rPr>
          <w:rFonts w:ascii="Lato" w:eastAsia="Times New Roman" w:hAnsi="Lato" w:cs="Times New Roman"/>
          <w:color w:val="000000"/>
          <w:kern w:val="0"/>
          <w14:ligatures w14:val="none"/>
        </w:rPr>
      </w:pPr>
      <w:r>
        <w:rPr>
          <w:rFonts w:ascii="Lato" w:eastAsia="Times New Roman" w:hAnsi="Lato" w:cs="Times New Roman"/>
          <w:color w:val="000000"/>
          <w:kern w:val="0"/>
          <w14:ligatures w14:val="none"/>
        </w:rPr>
        <w:t>Summer Sanders</w:t>
      </w:r>
    </w:p>
    <w:p w14:paraId="3EEB56D4" w14:textId="7646F413" w:rsidR="0009413D" w:rsidRPr="0009413D" w:rsidRDefault="0009413D" w:rsidP="0009413D">
      <w:pPr>
        <w:shd w:val="clear" w:color="auto" w:fill="FFFFFF"/>
        <w:spacing w:after="240" w:line="240" w:lineRule="auto"/>
        <w:rPr>
          <w:rFonts w:ascii="Lato" w:eastAsia="Times New Roman" w:hAnsi="Lato" w:cs="Times New Roman"/>
          <w:color w:val="000000"/>
          <w:kern w:val="0"/>
          <w14:ligatures w14:val="none"/>
        </w:rPr>
      </w:pPr>
      <w:r>
        <w:rPr>
          <w:rFonts w:ascii="Lato" w:eastAsia="Times New Roman" w:hAnsi="Lato" w:cs="Times New Roman"/>
          <w:color w:val="000000"/>
          <w:kern w:val="0"/>
          <w14:ligatures w14:val="none"/>
        </w:rPr>
        <w:t>Head of School</w:t>
      </w:r>
      <w:r w:rsidRPr="0009413D">
        <w:rPr>
          <w:rFonts w:ascii="Lato" w:eastAsia="Times New Roman" w:hAnsi="Lato" w:cs="Times New Roman"/>
          <w:color w:val="000000"/>
          <w:kern w:val="0"/>
          <w14:ligatures w14:val="none"/>
        </w:rPr>
        <w:t> </w:t>
      </w:r>
      <w:r w:rsidRPr="0009413D">
        <w:rPr>
          <w:rFonts w:ascii="Lato" w:eastAsia="Times New Roman" w:hAnsi="Lato" w:cs="Times New Roman"/>
          <w:color w:val="000000"/>
          <w:kern w:val="0"/>
          <w14:ligatures w14:val="none"/>
        </w:rPr>
        <w:br/>
        <w:t>Email:</w:t>
      </w:r>
      <w:r>
        <w:rPr>
          <w:rFonts w:ascii="Lato" w:eastAsia="Times New Roman" w:hAnsi="Lato" w:cs="Times New Roman"/>
          <w:color w:val="000000"/>
          <w:kern w:val="0"/>
          <w14:ligatures w14:val="none"/>
        </w:rPr>
        <w:t xml:space="preserve"> </w:t>
      </w:r>
      <w:hyperlink r:id="rId5" w:history="1">
        <w:r w:rsidRPr="00380A53">
          <w:rPr>
            <w:rStyle w:val="Hyperlink"/>
            <w:rFonts w:ascii="Lato" w:eastAsia="Times New Roman" w:hAnsi="Lato" w:cs="Times New Roman"/>
            <w:kern w:val="0"/>
            <w14:ligatures w14:val="none"/>
          </w:rPr>
          <w:t>summer.sanders@ivahigh.org</w:t>
        </w:r>
      </w:hyperlink>
      <w:r>
        <w:rPr>
          <w:rFonts w:ascii="Lato" w:eastAsia="Times New Roman" w:hAnsi="Lato" w:cs="Times New Roman"/>
          <w:color w:val="000000"/>
          <w:kern w:val="0"/>
          <w14:ligatures w14:val="none"/>
        </w:rPr>
        <w:t xml:space="preserve"> </w:t>
      </w:r>
      <w:r w:rsidRPr="0009413D">
        <w:rPr>
          <w:rFonts w:ascii="Lato" w:eastAsia="Times New Roman" w:hAnsi="Lato" w:cs="Times New Roman"/>
          <w:color w:val="000000"/>
          <w:kern w:val="0"/>
          <w14:ligatures w14:val="none"/>
        </w:rPr>
        <w:t> </w:t>
      </w:r>
      <w:r w:rsidRPr="0009413D">
        <w:rPr>
          <w:rFonts w:ascii="Lato" w:eastAsia="Times New Roman" w:hAnsi="Lato" w:cs="Times New Roman"/>
          <w:color w:val="000000"/>
          <w:kern w:val="0"/>
          <w14:ligatures w14:val="none"/>
        </w:rPr>
        <w:t xml:space="preserve"> </w:t>
      </w:r>
      <w:r w:rsidRPr="0009413D">
        <w:rPr>
          <w:rFonts w:ascii="Lato" w:eastAsia="Times New Roman" w:hAnsi="Lato" w:cs="Times New Roman"/>
          <w:color w:val="000000"/>
          <w:kern w:val="0"/>
          <w14:ligatures w14:val="none"/>
        </w:rPr>
        <w:br/>
        <w:t xml:space="preserve">Phone: </w:t>
      </w:r>
      <w:r>
        <w:rPr>
          <w:rFonts w:ascii="Lato" w:eastAsia="Times New Roman" w:hAnsi="Lato" w:cs="Times New Roman"/>
          <w:color w:val="000000"/>
          <w:kern w:val="0"/>
          <w14:ligatures w14:val="none"/>
        </w:rPr>
        <w:t>562.283.4456</w:t>
      </w:r>
    </w:p>
    <w:p w14:paraId="656EE5C5" w14:textId="77777777" w:rsidR="0009413D" w:rsidRPr="0009413D" w:rsidRDefault="0009413D" w:rsidP="0009413D">
      <w:pPr>
        <w:shd w:val="clear" w:color="auto" w:fill="FFFFFF"/>
        <w:spacing w:after="240" w:line="240" w:lineRule="auto"/>
        <w:rPr>
          <w:rFonts w:ascii="Lato" w:eastAsia="Times New Roman" w:hAnsi="Lato" w:cs="Times New Roman"/>
          <w:color w:val="000000"/>
          <w:kern w:val="0"/>
          <w14:ligatures w14:val="none"/>
        </w:rPr>
      </w:pPr>
      <w:r w:rsidRPr="0009413D">
        <w:rPr>
          <w:rFonts w:ascii="Lato" w:eastAsia="Times New Roman" w:hAnsi="Lato" w:cs="Times New Roman"/>
          <w:b/>
          <w:bCs/>
          <w:color w:val="000000"/>
          <w:kern w:val="0"/>
          <w:sz w:val="28"/>
          <w:szCs w:val="28"/>
          <w14:ligatures w14:val="none"/>
        </w:rPr>
        <w:t>Filing a Title IX Complaint</w:t>
      </w:r>
      <w:r w:rsidRPr="0009413D">
        <w:rPr>
          <w:rFonts w:ascii="Lato" w:eastAsia="Times New Roman" w:hAnsi="Lato" w:cs="Times New Roman"/>
          <w:color w:val="000000"/>
          <w:kern w:val="0"/>
          <w14:ligatures w14:val="none"/>
        </w:rPr>
        <w:br/>
        <w:t>Any parent, guardian, individual, organization has the right to file a written complaint of discrimination, harassment, intimidation, and/or bullying on the basis of a protected characteristic within six months from the date the alleged incident occurred or the complainant first obtained knowledge of the facts of the alleged incident.</w:t>
      </w:r>
    </w:p>
    <w:p w14:paraId="675CAD32" w14:textId="7DF5E8EF" w:rsidR="00181AB8" w:rsidRDefault="0009413D" w:rsidP="00181AB8">
      <w:pPr>
        <w:shd w:val="clear" w:color="auto" w:fill="FFFFFF"/>
        <w:spacing w:after="240" w:line="240" w:lineRule="auto"/>
        <w:rPr>
          <w:rFonts w:ascii="Lato" w:eastAsia="Times New Roman" w:hAnsi="Lato" w:cs="Times New Roman"/>
          <w:color w:val="000000"/>
          <w:kern w:val="0"/>
          <w14:ligatures w14:val="none"/>
        </w:rPr>
      </w:pPr>
      <w:r w:rsidRPr="0009413D">
        <w:rPr>
          <w:rFonts w:ascii="Lato" w:eastAsia="Times New Roman" w:hAnsi="Lato" w:cs="Times New Roman"/>
          <w:b/>
          <w:bCs/>
          <w:color w:val="000000"/>
          <w:kern w:val="0"/>
          <w:sz w:val="28"/>
          <w:szCs w:val="28"/>
          <w14:ligatures w14:val="none"/>
        </w:rPr>
        <w:t xml:space="preserve">How </w:t>
      </w:r>
      <w:r w:rsidR="00181AB8">
        <w:rPr>
          <w:rFonts w:ascii="Lato" w:eastAsia="Times New Roman" w:hAnsi="Lato" w:cs="Times New Roman"/>
          <w:b/>
          <w:bCs/>
          <w:color w:val="000000"/>
          <w:kern w:val="0"/>
          <w:sz w:val="28"/>
          <w:szCs w:val="28"/>
          <w14:ligatures w14:val="none"/>
        </w:rPr>
        <w:t>IVA Hight</w:t>
      </w:r>
      <w:r w:rsidRPr="0009413D">
        <w:rPr>
          <w:rFonts w:ascii="Lato" w:eastAsia="Times New Roman" w:hAnsi="Lato" w:cs="Times New Roman"/>
          <w:b/>
          <w:bCs/>
          <w:color w:val="000000"/>
          <w:kern w:val="0"/>
          <w:sz w:val="28"/>
          <w:szCs w:val="28"/>
          <w14:ligatures w14:val="none"/>
        </w:rPr>
        <w:t xml:space="preserve"> Investigates a Complaint</w:t>
      </w:r>
      <w:r w:rsidRPr="0009413D">
        <w:rPr>
          <w:rFonts w:ascii="Lato" w:eastAsia="Times New Roman" w:hAnsi="Lato" w:cs="Times New Roman"/>
          <w:color w:val="000000"/>
          <w:kern w:val="0"/>
          <w14:ligatures w14:val="none"/>
        </w:rPr>
        <w:br/>
        <w:t xml:space="preserve">Within 90 days from the date of receipt of the complaint, </w:t>
      </w:r>
      <w:r w:rsidR="004D1137">
        <w:rPr>
          <w:rFonts w:ascii="Lato" w:eastAsia="Times New Roman" w:hAnsi="Lato" w:cs="Times New Roman"/>
          <w:color w:val="000000"/>
          <w:kern w:val="0"/>
          <w14:ligatures w14:val="none"/>
        </w:rPr>
        <w:t>IVA High</w:t>
      </w:r>
      <w:r w:rsidRPr="0009413D">
        <w:rPr>
          <w:rFonts w:ascii="Lato" w:eastAsia="Times New Roman" w:hAnsi="Lato" w:cs="Times New Roman"/>
          <w:color w:val="000000"/>
          <w:kern w:val="0"/>
          <w14:ligatures w14:val="none"/>
        </w:rPr>
        <w:t xml:space="preserve"> shall conduct and complete an investigation of the complaint and prepare a written decision. During this process, the person responsible for the filing of the complaint is to be given the opportunity to provide evidence he/she believes supports the allegations. </w:t>
      </w:r>
      <w:r w:rsidR="004D1137">
        <w:rPr>
          <w:rFonts w:ascii="Lato" w:eastAsia="Times New Roman" w:hAnsi="Lato" w:cs="Times New Roman"/>
          <w:color w:val="000000"/>
          <w:kern w:val="0"/>
          <w14:ligatures w14:val="none"/>
        </w:rPr>
        <w:t>IVA High’s</w:t>
      </w:r>
      <w:r w:rsidRPr="0009413D">
        <w:rPr>
          <w:rFonts w:ascii="Lato" w:eastAsia="Times New Roman" w:hAnsi="Lato" w:cs="Times New Roman"/>
          <w:color w:val="000000"/>
          <w:kern w:val="0"/>
          <w14:ligatures w14:val="none"/>
        </w:rPr>
        <w:t xml:space="preserve"> decision should include: (1) findings of fact; (2) conclusions of law; (3) disposition of the complaint; (4) the rationale for such disposition; (5) corrective actions, if necessary; (6) notice of the right to appeal the </w:t>
      </w:r>
      <w:r w:rsidR="00181AB8">
        <w:rPr>
          <w:rFonts w:ascii="Lato" w:eastAsia="Times New Roman" w:hAnsi="Lato" w:cs="Times New Roman"/>
          <w:color w:val="000000"/>
          <w:kern w:val="0"/>
          <w14:ligatures w14:val="none"/>
        </w:rPr>
        <w:t xml:space="preserve">board </w:t>
      </w:r>
      <w:r w:rsidRPr="0009413D">
        <w:rPr>
          <w:rFonts w:ascii="Lato" w:eastAsia="Times New Roman" w:hAnsi="Lato" w:cs="Times New Roman"/>
          <w:color w:val="000000"/>
          <w:kern w:val="0"/>
          <w14:ligatures w14:val="none"/>
        </w:rPr>
        <w:t xml:space="preserve">within 15 days; and, (7) the procedures to be followed to initiate such an appeal. If the school district fails to follow any of these rules </w:t>
      </w:r>
      <w:r w:rsidRPr="0009413D">
        <w:rPr>
          <w:rFonts w:ascii="Lato" w:eastAsia="Times New Roman" w:hAnsi="Lato" w:cs="Times New Roman"/>
          <w:color w:val="000000"/>
          <w:kern w:val="0"/>
          <w14:ligatures w14:val="none"/>
        </w:rPr>
        <w:lastRenderedPageBreak/>
        <w:t>a complaint can be filed directly with the CDE.</w:t>
      </w:r>
      <w:r w:rsidR="0039453C">
        <w:rPr>
          <w:rFonts w:ascii="Lato" w:eastAsia="Times New Roman" w:hAnsi="Lato" w:cs="Times New Roman"/>
          <w:color w:val="000000"/>
          <w:kern w:val="0"/>
          <w14:ligatures w14:val="none"/>
        </w:rPr>
        <w:t xml:space="preserve"> </w:t>
      </w:r>
      <w:r w:rsidR="0039453C" w:rsidRPr="0009413D">
        <w:rPr>
          <w:rFonts w:ascii="Lato" w:eastAsia="Times New Roman" w:hAnsi="Lato" w:cs="Times New Roman"/>
          <w:color w:val="000000"/>
          <w:kern w:val="0"/>
          <w14:ligatures w14:val="none"/>
        </w:rPr>
        <w:t>Complaints pertaining to Title IX issues should be filed by using the Uniform Complaint Procedures (UCP) as identified in California Code of Regulations, Title 5, Sections 4600 et. seq.</w:t>
      </w:r>
    </w:p>
    <w:p w14:paraId="0E92599F" w14:textId="60C79D5A" w:rsidR="0009413D" w:rsidRPr="0009413D" w:rsidRDefault="00181AB8" w:rsidP="00181AB8">
      <w:pPr>
        <w:shd w:val="clear" w:color="auto" w:fill="FFFFFF"/>
        <w:spacing w:after="240" w:line="240" w:lineRule="auto"/>
        <w:rPr>
          <w:rFonts w:ascii="Lato" w:eastAsia="Times New Roman" w:hAnsi="Lato" w:cs="Times New Roman"/>
          <w:color w:val="000000"/>
          <w:kern w:val="0"/>
          <w14:ligatures w14:val="none"/>
        </w:rPr>
      </w:pPr>
      <w:r>
        <w:rPr>
          <w:rFonts w:ascii="Lato" w:eastAsia="Times New Roman" w:hAnsi="Lato" w:cs="Times New Roman"/>
          <w:color w:val="000000"/>
          <w:kern w:val="0"/>
          <w14:ligatures w14:val="none"/>
        </w:rPr>
        <w:t>[link to Uniform Complaint Procedure Form]</w:t>
      </w:r>
      <w:r w:rsidR="0009413D" w:rsidRPr="0009413D">
        <w:rPr>
          <w:rFonts w:ascii="Lato" w:eastAsia="Times New Roman" w:hAnsi="Lato" w:cs="Times New Roman"/>
          <w:color w:val="000000"/>
          <w:kern w:val="0"/>
          <w14:ligatures w14:val="none"/>
        </w:rPr>
        <w:t> </w:t>
      </w:r>
    </w:p>
    <w:p w14:paraId="7E553585" w14:textId="53A70AB9" w:rsidR="0009413D" w:rsidRPr="0009413D" w:rsidRDefault="0009413D" w:rsidP="0039453C">
      <w:pPr>
        <w:shd w:val="clear" w:color="auto" w:fill="FFFFFF"/>
        <w:spacing w:after="0" w:line="240" w:lineRule="auto"/>
        <w:rPr>
          <w:rFonts w:ascii="Lato" w:eastAsia="Times New Roman" w:hAnsi="Lato" w:cs="Times New Roman"/>
          <w:color w:val="000000"/>
          <w:kern w:val="0"/>
          <w14:ligatures w14:val="none"/>
        </w:rPr>
      </w:pPr>
      <w:r w:rsidRPr="0009413D">
        <w:rPr>
          <w:rFonts w:ascii="Lato" w:eastAsia="Times New Roman" w:hAnsi="Lato" w:cs="Times New Roman"/>
          <w:color w:val="000000"/>
          <w:kern w:val="0"/>
          <w14:ligatures w14:val="none"/>
        </w:rPr>
        <w:t>In addition to Title IX, the California Education Code prohibits discrimination on the basis of sex in schools. (California Education Code §§ 220-221.1.) Other state and federal laws also prohibit discrimination and ensure equality in education. For more information on the UCP complaints and appeals visit the CDE’s </w:t>
      </w:r>
      <w:hyperlink r:id="rId6" w:tgtFrame="_blank" w:history="1">
        <w:r w:rsidRPr="0009413D">
          <w:rPr>
            <w:rFonts w:ascii="Lato" w:eastAsia="Times New Roman" w:hAnsi="Lato" w:cs="Times New Roman"/>
            <w:color w:val="333333"/>
            <w:kern w:val="0"/>
            <w:u w:val="single"/>
            <w14:ligatures w14:val="none"/>
          </w:rPr>
          <w:t>Uniform Complaint</w:t>
        </w:r>
        <w:r w:rsidR="0039453C">
          <w:rPr>
            <w:rFonts w:ascii="Lato" w:eastAsia="Times New Roman" w:hAnsi="Lato" w:cs="Times New Roman"/>
            <w:color w:val="333333"/>
            <w:kern w:val="0"/>
            <w:u w:val="single"/>
            <w14:ligatures w14:val="none"/>
          </w:rPr>
          <w:t xml:space="preserve"> </w:t>
        </w:r>
        <w:r w:rsidRPr="0009413D">
          <w:rPr>
            <w:rFonts w:ascii="Lato" w:eastAsia="Times New Roman" w:hAnsi="Lato" w:cs="Times New Roman"/>
            <w:color w:val="333333"/>
            <w:kern w:val="0"/>
            <w:u w:val="single"/>
            <w14:ligatures w14:val="none"/>
          </w:rPr>
          <w:t>P</w:t>
        </w:r>
        <w:r w:rsidRPr="0009413D">
          <w:rPr>
            <w:rFonts w:ascii="Lato" w:eastAsia="Times New Roman" w:hAnsi="Lato" w:cs="Times New Roman"/>
            <w:color w:val="333333"/>
            <w:kern w:val="0"/>
            <w:u w:val="single"/>
            <w14:ligatures w14:val="none"/>
          </w:rPr>
          <w:t>rocedures</w:t>
        </w:r>
      </w:hyperlink>
      <w:r w:rsidRPr="0009413D">
        <w:rPr>
          <w:rFonts w:ascii="Lato" w:eastAsia="Times New Roman" w:hAnsi="Lato" w:cs="Times New Roman"/>
          <w:color w:val="000000"/>
          <w:kern w:val="0"/>
          <w14:ligatures w14:val="none"/>
        </w:rPr>
        <w:t> and </w:t>
      </w:r>
      <w:hyperlink r:id="rId7" w:tgtFrame="_blank" w:history="1">
        <w:r w:rsidRPr="0009413D">
          <w:rPr>
            <w:rFonts w:ascii="Lato" w:eastAsia="Times New Roman" w:hAnsi="Lato" w:cs="Times New Roman"/>
            <w:color w:val="333333"/>
            <w:kern w:val="0"/>
            <w:u w:val="single"/>
            <w14:ligatures w14:val="none"/>
          </w:rPr>
          <w:t>Resolution of Discrimination/Harassment Complaint</w:t>
        </w:r>
      </w:hyperlink>
      <w:r w:rsidRPr="0009413D">
        <w:rPr>
          <w:rFonts w:ascii="Lato" w:eastAsia="Times New Roman" w:hAnsi="Lato" w:cs="Times New Roman"/>
          <w:color w:val="000000"/>
          <w:kern w:val="0"/>
          <w14:ligatures w14:val="none"/>
        </w:rPr>
        <w:t> pages.</w:t>
      </w:r>
    </w:p>
    <w:p w14:paraId="06DE3F35" w14:textId="77777777" w:rsidR="00B869ED" w:rsidRDefault="00B869ED"/>
    <w:sectPr w:rsidR="00B869ED" w:rsidSect="00380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rriweather">
    <w:panose1 w:val="00000500000000000000"/>
    <w:charset w:val="4D"/>
    <w:family w:val="auto"/>
    <w:pitch w:val="variable"/>
    <w:sig w:usb0="20000207" w:usb1="00000002"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A30"/>
    <w:multiLevelType w:val="multilevel"/>
    <w:tmpl w:val="F7701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D6122"/>
    <w:multiLevelType w:val="multilevel"/>
    <w:tmpl w:val="516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581273">
    <w:abstractNumId w:val="1"/>
  </w:num>
  <w:num w:numId="2" w16cid:durableId="44512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3D"/>
    <w:rsid w:val="0009413D"/>
    <w:rsid w:val="00181AB8"/>
    <w:rsid w:val="001F20AB"/>
    <w:rsid w:val="00380E74"/>
    <w:rsid w:val="0039453C"/>
    <w:rsid w:val="004C359B"/>
    <w:rsid w:val="004D1137"/>
    <w:rsid w:val="006A0AAE"/>
    <w:rsid w:val="006C1E8F"/>
    <w:rsid w:val="00B13F4C"/>
    <w:rsid w:val="00B17568"/>
    <w:rsid w:val="00B52AA9"/>
    <w:rsid w:val="00B869ED"/>
    <w:rsid w:val="00CF3C44"/>
    <w:rsid w:val="00E55A1C"/>
    <w:rsid w:val="00F0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6AEF4"/>
  <w15:chartTrackingRefBased/>
  <w15:docId w15:val="{63CE2F7E-01B0-5540-AAED-7D1261BC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13D"/>
    <w:rPr>
      <w:rFonts w:eastAsiaTheme="majorEastAsia" w:cstheme="majorBidi"/>
      <w:color w:val="272727" w:themeColor="text1" w:themeTint="D8"/>
    </w:rPr>
  </w:style>
  <w:style w:type="paragraph" w:styleId="Title">
    <w:name w:val="Title"/>
    <w:basedOn w:val="Normal"/>
    <w:next w:val="Normal"/>
    <w:link w:val="TitleChar"/>
    <w:uiPriority w:val="10"/>
    <w:qFormat/>
    <w:rsid w:val="00094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13D"/>
    <w:pPr>
      <w:spacing w:before="160"/>
      <w:jc w:val="center"/>
    </w:pPr>
    <w:rPr>
      <w:i/>
      <w:iCs/>
      <w:color w:val="404040" w:themeColor="text1" w:themeTint="BF"/>
    </w:rPr>
  </w:style>
  <w:style w:type="character" w:customStyle="1" w:styleId="QuoteChar">
    <w:name w:val="Quote Char"/>
    <w:basedOn w:val="DefaultParagraphFont"/>
    <w:link w:val="Quote"/>
    <w:uiPriority w:val="29"/>
    <w:rsid w:val="0009413D"/>
    <w:rPr>
      <w:i/>
      <w:iCs/>
      <w:color w:val="404040" w:themeColor="text1" w:themeTint="BF"/>
    </w:rPr>
  </w:style>
  <w:style w:type="paragraph" w:styleId="ListParagraph">
    <w:name w:val="List Paragraph"/>
    <w:basedOn w:val="Normal"/>
    <w:uiPriority w:val="34"/>
    <w:qFormat/>
    <w:rsid w:val="0009413D"/>
    <w:pPr>
      <w:ind w:left="720"/>
      <w:contextualSpacing/>
    </w:pPr>
  </w:style>
  <w:style w:type="character" w:styleId="IntenseEmphasis">
    <w:name w:val="Intense Emphasis"/>
    <w:basedOn w:val="DefaultParagraphFont"/>
    <w:uiPriority w:val="21"/>
    <w:qFormat/>
    <w:rsid w:val="0009413D"/>
    <w:rPr>
      <w:i/>
      <w:iCs/>
      <w:color w:val="0F4761" w:themeColor="accent1" w:themeShade="BF"/>
    </w:rPr>
  </w:style>
  <w:style w:type="paragraph" w:styleId="IntenseQuote">
    <w:name w:val="Intense Quote"/>
    <w:basedOn w:val="Normal"/>
    <w:next w:val="Normal"/>
    <w:link w:val="IntenseQuoteChar"/>
    <w:uiPriority w:val="30"/>
    <w:qFormat/>
    <w:rsid w:val="00094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13D"/>
    <w:rPr>
      <w:i/>
      <w:iCs/>
      <w:color w:val="0F4761" w:themeColor="accent1" w:themeShade="BF"/>
    </w:rPr>
  </w:style>
  <w:style w:type="character" w:styleId="IntenseReference">
    <w:name w:val="Intense Reference"/>
    <w:basedOn w:val="DefaultParagraphFont"/>
    <w:uiPriority w:val="32"/>
    <w:qFormat/>
    <w:rsid w:val="0009413D"/>
    <w:rPr>
      <w:b/>
      <w:bCs/>
      <w:smallCaps/>
      <w:color w:val="0F4761" w:themeColor="accent1" w:themeShade="BF"/>
      <w:spacing w:val="5"/>
    </w:rPr>
  </w:style>
  <w:style w:type="character" w:styleId="Strong">
    <w:name w:val="Strong"/>
    <w:basedOn w:val="DefaultParagraphFont"/>
    <w:uiPriority w:val="22"/>
    <w:qFormat/>
    <w:rsid w:val="0009413D"/>
    <w:rPr>
      <w:b/>
      <w:bCs/>
    </w:rPr>
  </w:style>
  <w:style w:type="paragraph" w:styleId="NormalWeb">
    <w:name w:val="Normal (Web)"/>
    <w:basedOn w:val="Normal"/>
    <w:uiPriority w:val="99"/>
    <w:semiHidden/>
    <w:unhideWhenUsed/>
    <w:rsid w:val="0009413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9413D"/>
  </w:style>
  <w:style w:type="character" w:styleId="Hyperlink">
    <w:name w:val="Hyperlink"/>
    <w:basedOn w:val="DefaultParagraphFont"/>
    <w:uiPriority w:val="99"/>
    <w:unhideWhenUsed/>
    <w:rsid w:val="0009413D"/>
    <w:rPr>
      <w:color w:val="0000FF"/>
      <w:u w:val="single"/>
    </w:rPr>
  </w:style>
  <w:style w:type="character" w:styleId="UnresolvedMention">
    <w:name w:val="Unresolved Mention"/>
    <w:basedOn w:val="DefaultParagraphFont"/>
    <w:uiPriority w:val="99"/>
    <w:semiHidden/>
    <w:unhideWhenUsed/>
    <w:rsid w:val="0009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162597">
      <w:bodyDiv w:val="1"/>
      <w:marLeft w:val="0"/>
      <w:marRight w:val="0"/>
      <w:marTop w:val="0"/>
      <w:marBottom w:val="0"/>
      <w:divBdr>
        <w:top w:val="none" w:sz="0" w:space="0" w:color="auto"/>
        <w:left w:val="none" w:sz="0" w:space="0" w:color="auto"/>
        <w:bottom w:val="none" w:sz="0" w:space="0" w:color="auto"/>
        <w:right w:val="none" w:sz="0" w:space="0" w:color="auto"/>
      </w:divBdr>
      <w:divsChild>
        <w:div w:id="1405300804">
          <w:marLeft w:val="0"/>
          <w:marRight w:val="0"/>
          <w:marTop w:val="0"/>
          <w:marBottom w:val="0"/>
          <w:divBdr>
            <w:top w:val="none" w:sz="0" w:space="0" w:color="auto"/>
            <w:left w:val="none" w:sz="0" w:space="0" w:color="auto"/>
            <w:bottom w:val="none" w:sz="0" w:space="0" w:color="auto"/>
            <w:right w:val="none" w:sz="0" w:space="0" w:color="auto"/>
          </w:divBdr>
          <w:divsChild>
            <w:div w:id="1710838969">
              <w:marLeft w:val="-3930"/>
              <w:marRight w:val="0"/>
              <w:marTop w:val="0"/>
              <w:marBottom w:val="0"/>
              <w:divBdr>
                <w:top w:val="none" w:sz="0" w:space="0" w:color="auto"/>
                <w:left w:val="none" w:sz="0" w:space="0" w:color="auto"/>
                <w:bottom w:val="none" w:sz="0" w:space="0" w:color="auto"/>
                <w:right w:val="none" w:sz="0" w:space="0" w:color="auto"/>
              </w:divBdr>
              <w:divsChild>
                <w:div w:id="1691294117">
                  <w:marLeft w:val="3930"/>
                  <w:marRight w:val="0"/>
                  <w:marTop w:val="0"/>
                  <w:marBottom w:val="0"/>
                  <w:divBdr>
                    <w:top w:val="none" w:sz="0" w:space="0" w:color="auto"/>
                    <w:left w:val="none" w:sz="0" w:space="0" w:color="auto"/>
                    <w:bottom w:val="none" w:sz="0" w:space="0" w:color="auto"/>
                    <w:right w:val="none" w:sz="0" w:space="0" w:color="auto"/>
                  </w:divBdr>
                  <w:divsChild>
                    <w:div w:id="2048679258">
                      <w:marLeft w:val="0"/>
                      <w:marRight w:val="0"/>
                      <w:marTop w:val="0"/>
                      <w:marBottom w:val="0"/>
                      <w:divBdr>
                        <w:top w:val="none" w:sz="0" w:space="0" w:color="auto"/>
                        <w:left w:val="none" w:sz="0" w:space="0" w:color="auto"/>
                        <w:bottom w:val="none" w:sz="0" w:space="0" w:color="auto"/>
                        <w:right w:val="none" w:sz="0" w:space="0" w:color="auto"/>
                      </w:divBdr>
                      <w:divsChild>
                        <w:div w:id="2028436936">
                          <w:marLeft w:val="0"/>
                          <w:marRight w:val="0"/>
                          <w:marTop w:val="0"/>
                          <w:marBottom w:val="0"/>
                          <w:divBdr>
                            <w:top w:val="none" w:sz="0" w:space="0" w:color="auto"/>
                            <w:left w:val="none" w:sz="0" w:space="0" w:color="auto"/>
                            <w:bottom w:val="none" w:sz="0" w:space="0" w:color="auto"/>
                            <w:right w:val="none" w:sz="0" w:space="0" w:color="auto"/>
                          </w:divBdr>
                        </w:div>
                        <w:div w:id="262998507">
                          <w:marLeft w:val="0"/>
                          <w:marRight w:val="0"/>
                          <w:marTop w:val="0"/>
                          <w:marBottom w:val="0"/>
                          <w:divBdr>
                            <w:top w:val="none" w:sz="0" w:space="0" w:color="auto"/>
                            <w:left w:val="none" w:sz="0" w:space="0" w:color="auto"/>
                            <w:bottom w:val="none" w:sz="0" w:space="0" w:color="auto"/>
                            <w:right w:val="none" w:sz="0" w:space="0" w:color="auto"/>
                          </w:divBdr>
                        </w:div>
                        <w:div w:id="2060399460">
                          <w:marLeft w:val="0"/>
                          <w:marRight w:val="0"/>
                          <w:marTop w:val="0"/>
                          <w:marBottom w:val="0"/>
                          <w:divBdr>
                            <w:top w:val="none" w:sz="0" w:space="0" w:color="auto"/>
                            <w:left w:val="none" w:sz="0" w:space="0" w:color="auto"/>
                            <w:bottom w:val="none" w:sz="0" w:space="0" w:color="auto"/>
                            <w:right w:val="none" w:sz="0" w:space="0" w:color="auto"/>
                          </w:divBdr>
                        </w:div>
                        <w:div w:id="170416955">
                          <w:marLeft w:val="0"/>
                          <w:marRight w:val="0"/>
                          <w:marTop w:val="0"/>
                          <w:marBottom w:val="0"/>
                          <w:divBdr>
                            <w:top w:val="none" w:sz="0" w:space="0" w:color="auto"/>
                            <w:left w:val="none" w:sz="0" w:space="0" w:color="auto"/>
                            <w:bottom w:val="none" w:sz="0" w:space="0" w:color="auto"/>
                            <w:right w:val="none" w:sz="0" w:space="0" w:color="auto"/>
                          </w:divBdr>
                        </w:div>
                        <w:div w:id="132214404">
                          <w:marLeft w:val="0"/>
                          <w:marRight w:val="0"/>
                          <w:marTop w:val="0"/>
                          <w:marBottom w:val="0"/>
                          <w:divBdr>
                            <w:top w:val="none" w:sz="0" w:space="0" w:color="auto"/>
                            <w:left w:val="none" w:sz="0" w:space="0" w:color="auto"/>
                            <w:bottom w:val="none" w:sz="0" w:space="0" w:color="auto"/>
                            <w:right w:val="none" w:sz="0" w:space="0" w:color="auto"/>
                          </w:divBdr>
                        </w:div>
                        <w:div w:id="1915316482">
                          <w:marLeft w:val="0"/>
                          <w:marRight w:val="0"/>
                          <w:marTop w:val="0"/>
                          <w:marBottom w:val="0"/>
                          <w:divBdr>
                            <w:top w:val="none" w:sz="0" w:space="0" w:color="auto"/>
                            <w:left w:val="none" w:sz="0" w:space="0" w:color="auto"/>
                            <w:bottom w:val="none" w:sz="0" w:space="0" w:color="auto"/>
                            <w:right w:val="none" w:sz="0" w:space="0" w:color="auto"/>
                          </w:divBdr>
                        </w:div>
                        <w:div w:id="449906135">
                          <w:marLeft w:val="0"/>
                          <w:marRight w:val="0"/>
                          <w:marTop w:val="0"/>
                          <w:marBottom w:val="0"/>
                          <w:divBdr>
                            <w:top w:val="none" w:sz="0" w:space="0" w:color="auto"/>
                            <w:left w:val="none" w:sz="0" w:space="0" w:color="auto"/>
                            <w:bottom w:val="none" w:sz="0" w:space="0" w:color="auto"/>
                            <w:right w:val="none" w:sz="0" w:space="0" w:color="auto"/>
                          </w:divBdr>
                        </w:div>
                        <w:div w:id="604847692">
                          <w:marLeft w:val="0"/>
                          <w:marRight w:val="0"/>
                          <w:marTop w:val="0"/>
                          <w:marBottom w:val="0"/>
                          <w:divBdr>
                            <w:top w:val="none" w:sz="0" w:space="0" w:color="auto"/>
                            <w:left w:val="none" w:sz="0" w:space="0" w:color="auto"/>
                            <w:bottom w:val="none" w:sz="0" w:space="0" w:color="auto"/>
                            <w:right w:val="none" w:sz="0" w:space="0" w:color="auto"/>
                          </w:divBdr>
                          <w:divsChild>
                            <w:div w:id="277376181">
                              <w:marLeft w:val="0"/>
                              <w:marRight w:val="0"/>
                              <w:marTop w:val="0"/>
                              <w:marBottom w:val="0"/>
                              <w:divBdr>
                                <w:top w:val="none" w:sz="0" w:space="0" w:color="auto"/>
                                <w:left w:val="none" w:sz="0" w:space="0" w:color="auto"/>
                                <w:bottom w:val="none" w:sz="0" w:space="0" w:color="auto"/>
                                <w:right w:val="none" w:sz="0" w:space="0" w:color="auto"/>
                              </w:divBdr>
                            </w:div>
                            <w:div w:id="2067408175">
                              <w:marLeft w:val="0"/>
                              <w:marRight w:val="0"/>
                              <w:marTop w:val="0"/>
                              <w:marBottom w:val="0"/>
                              <w:divBdr>
                                <w:top w:val="none" w:sz="0" w:space="0" w:color="auto"/>
                                <w:left w:val="none" w:sz="0" w:space="0" w:color="auto"/>
                                <w:bottom w:val="none" w:sz="0" w:space="0" w:color="auto"/>
                                <w:right w:val="none" w:sz="0" w:space="0" w:color="auto"/>
                              </w:divBdr>
                            </w:div>
                            <w:div w:id="400056457">
                              <w:marLeft w:val="0"/>
                              <w:marRight w:val="0"/>
                              <w:marTop w:val="0"/>
                              <w:marBottom w:val="0"/>
                              <w:divBdr>
                                <w:top w:val="none" w:sz="0" w:space="0" w:color="auto"/>
                                <w:left w:val="none" w:sz="0" w:space="0" w:color="auto"/>
                                <w:bottom w:val="none" w:sz="0" w:space="0" w:color="auto"/>
                                <w:right w:val="none" w:sz="0" w:space="0" w:color="auto"/>
                              </w:divBdr>
                            </w:div>
                            <w:div w:id="1775633499">
                              <w:marLeft w:val="0"/>
                              <w:marRight w:val="0"/>
                              <w:marTop w:val="0"/>
                              <w:marBottom w:val="0"/>
                              <w:divBdr>
                                <w:top w:val="none" w:sz="0" w:space="0" w:color="auto"/>
                                <w:left w:val="none" w:sz="0" w:space="0" w:color="auto"/>
                                <w:bottom w:val="none" w:sz="0" w:space="0" w:color="auto"/>
                                <w:right w:val="none" w:sz="0" w:space="0" w:color="auto"/>
                              </w:divBdr>
                            </w:div>
                            <w:div w:id="4949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re/di/eo/complain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ca.gov/re/cp/uc/" TargetMode="External"/><Relationship Id="rId5" Type="http://schemas.openxmlformats.org/officeDocument/2006/relationships/hyperlink" Target="mailto:summer.sanders@ivahig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McGrath</dc:creator>
  <cp:keywords/>
  <dc:description/>
  <cp:lastModifiedBy>James McGrath</cp:lastModifiedBy>
  <cp:revision>1</cp:revision>
  <dcterms:created xsi:type="dcterms:W3CDTF">2025-05-09T19:33:00Z</dcterms:created>
  <dcterms:modified xsi:type="dcterms:W3CDTF">2025-05-09T19:38:00Z</dcterms:modified>
</cp:coreProperties>
</file>